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44" w:rsidRPr="00052E44" w:rsidRDefault="00052E44" w:rsidP="00052E44">
      <w:pPr>
        <w:tabs>
          <w:tab w:val="right" w:pos="9639"/>
        </w:tabs>
        <w:rPr>
          <w:rFonts w:ascii="Arial" w:hAnsi="Arial" w:cs="Arial"/>
          <w:b/>
          <w:i/>
        </w:rPr>
      </w:pPr>
      <w:r w:rsidRPr="00052E44">
        <w:rPr>
          <w:rFonts w:ascii="Arial" w:hAnsi="Arial" w:cs="Arial"/>
          <w:lang w:val="en-US"/>
        </w:rPr>
        <w:t>TSG SA4#93 meeting</w:t>
      </w:r>
      <w:r w:rsidRPr="00052E44">
        <w:rPr>
          <w:rFonts w:ascii="Arial" w:hAnsi="Arial" w:cs="Arial"/>
          <w:b/>
          <w:i/>
        </w:rPr>
        <w:tab/>
      </w:r>
      <w:r w:rsidRPr="00052E44">
        <w:rPr>
          <w:rFonts w:ascii="Arial" w:hAnsi="Arial" w:cs="Arial"/>
          <w:b/>
          <w:i/>
          <w:sz w:val="28"/>
          <w:szCs w:val="28"/>
        </w:rPr>
        <w:t>Tdoc S4-1702</w:t>
      </w:r>
      <w:r>
        <w:rPr>
          <w:rFonts w:ascii="Arial" w:hAnsi="Arial" w:cs="Arial"/>
          <w:b/>
          <w:i/>
          <w:sz w:val="28"/>
          <w:szCs w:val="28"/>
        </w:rPr>
        <w:t>50</w:t>
      </w:r>
    </w:p>
    <w:p w:rsidR="00052E44" w:rsidRPr="00052E44" w:rsidRDefault="00052E44" w:rsidP="00052E44">
      <w:pPr>
        <w:tabs>
          <w:tab w:val="right" w:pos="9639"/>
        </w:tabs>
        <w:rPr>
          <w:rFonts w:ascii="Arial" w:hAnsi="Arial" w:cs="Arial"/>
          <w:b/>
          <w:lang w:val="en-US" w:eastAsia="zh-CN"/>
        </w:rPr>
      </w:pPr>
      <w:r w:rsidRPr="00052E44">
        <w:rPr>
          <w:rFonts w:ascii="Arial" w:hAnsi="Arial" w:cs="Arial"/>
          <w:lang w:eastAsia="zh-CN"/>
        </w:rPr>
        <w:t>24-28 April, Busan, Republic of Korea</w:t>
      </w:r>
      <w:r>
        <w:rPr>
          <w:rFonts w:ascii="Arial" w:hAnsi="Arial" w:cs="Arial"/>
          <w:lang w:eastAsia="zh-CN"/>
        </w:rPr>
        <w:tab/>
        <w:t>Agenda Item: 5.3</w:t>
      </w:r>
    </w:p>
    <w:p w:rsidR="00052E44" w:rsidRDefault="00052E44" w:rsidP="00662565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:rsidR="00662565" w:rsidRPr="00052E44" w:rsidRDefault="00662565" w:rsidP="00662565">
      <w:pPr>
        <w:pStyle w:val="CRCoverPage"/>
        <w:tabs>
          <w:tab w:val="right" w:pos="9639"/>
        </w:tabs>
        <w:spacing w:after="0"/>
        <w:rPr>
          <w:i/>
          <w:noProof/>
          <w:sz w:val="28"/>
        </w:rPr>
      </w:pPr>
      <w:r w:rsidRPr="00052E44">
        <w:rPr>
          <w:noProof/>
          <w:sz w:val="24"/>
        </w:rPr>
        <w:t>3GPP TSG-CT WG3 Meeting #88</w:t>
      </w:r>
      <w:r w:rsidRPr="00052E44">
        <w:rPr>
          <w:i/>
          <w:noProof/>
          <w:sz w:val="28"/>
        </w:rPr>
        <w:tab/>
        <w:t>C3-</w:t>
      </w:r>
      <w:r w:rsidRPr="00052E44">
        <w:rPr>
          <w:rFonts w:hint="eastAsia"/>
          <w:i/>
          <w:noProof/>
          <w:sz w:val="28"/>
          <w:lang w:eastAsia="ko-KR"/>
        </w:rPr>
        <w:t>1</w:t>
      </w:r>
      <w:r w:rsidRPr="00052E44">
        <w:rPr>
          <w:i/>
          <w:noProof/>
          <w:sz w:val="28"/>
          <w:lang w:eastAsia="ko-KR"/>
        </w:rPr>
        <w:t>7</w:t>
      </w:r>
      <w:r w:rsidR="00B87423" w:rsidRPr="00052E44">
        <w:rPr>
          <w:i/>
          <w:noProof/>
          <w:sz w:val="28"/>
          <w:lang w:eastAsia="ko-KR"/>
        </w:rPr>
        <w:t>1</w:t>
      </w:r>
      <w:r w:rsidR="00F61D2F" w:rsidRPr="00052E44">
        <w:rPr>
          <w:i/>
          <w:noProof/>
          <w:sz w:val="28"/>
          <w:lang w:eastAsia="ko-KR"/>
        </w:rPr>
        <w:t>255</w:t>
      </w:r>
    </w:p>
    <w:p w:rsidR="00741580" w:rsidRPr="00052E44" w:rsidRDefault="00662565" w:rsidP="0066256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</w:rPr>
      </w:pPr>
      <w:r w:rsidRPr="00052E44">
        <w:rPr>
          <w:noProof/>
          <w:sz w:val="24"/>
        </w:rPr>
        <w:t>Dubrovnik, Croatia, 13 - 17 February 2017</w:t>
      </w:r>
    </w:p>
    <w:p w:rsidR="00B64B0F" w:rsidRDefault="00B64B0F" w:rsidP="00B64B0F">
      <w:pPr>
        <w:spacing w:after="60"/>
        <w:ind w:left="1985" w:hanging="1985"/>
        <w:rPr>
          <w:rFonts w:ascii="Arial" w:hAnsi="Arial" w:cs="Arial"/>
          <w:b/>
        </w:rPr>
      </w:pPr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Title:</w:t>
      </w:r>
      <w:r w:rsidRPr="00237FBF">
        <w:rPr>
          <w:rFonts w:ascii="Arial" w:hAnsi="Arial" w:cs="Arial"/>
          <w:b/>
        </w:rPr>
        <w:tab/>
      </w:r>
      <w:r w:rsidR="00B87423" w:rsidRPr="0069791C">
        <w:rPr>
          <w:rFonts w:ascii="Arial" w:hAnsi="Arial" w:cs="Arial"/>
        </w:rPr>
        <w:t xml:space="preserve">Reply </w:t>
      </w:r>
      <w:r w:rsidR="00B87423">
        <w:rPr>
          <w:rFonts w:ascii="Arial" w:hAnsi="Arial" w:cs="Arial"/>
          <w:lang w:eastAsia="zh-CN"/>
        </w:rPr>
        <w:t>LS on RAN-Assisted Codec Adaptation</w:t>
      </w:r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Response to:</w:t>
      </w:r>
      <w:r w:rsidRPr="00237FBF">
        <w:rPr>
          <w:rFonts w:ascii="Arial" w:hAnsi="Arial" w:cs="Arial"/>
          <w:bCs/>
        </w:rPr>
        <w:tab/>
      </w:r>
      <w:r w:rsidR="00974A98" w:rsidRPr="0069791C">
        <w:rPr>
          <w:rFonts w:ascii="Arial" w:hAnsi="Arial" w:cs="Arial"/>
        </w:rPr>
        <w:t xml:space="preserve">Reply </w:t>
      </w:r>
      <w:r w:rsidR="00974A98">
        <w:rPr>
          <w:rFonts w:ascii="Arial" w:hAnsi="Arial" w:cs="Arial"/>
          <w:lang w:eastAsia="zh-CN"/>
        </w:rPr>
        <w:t>LS on RAN-Assisted Codec Adaptation (S4-17</w:t>
      </w:r>
      <w:r w:rsidR="00974A98" w:rsidRPr="00974A98">
        <w:rPr>
          <w:rFonts w:ascii="Arial" w:hAnsi="Arial" w:cs="Arial"/>
          <w:lang w:eastAsia="zh-CN"/>
        </w:rPr>
        <w:t>0219</w:t>
      </w:r>
      <w:r w:rsidR="00974A98">
        <w:rPr>
          <w:rFonts w:ascii="Arial" w:hAnsi="Arial" w:cs="Arial"/>
          <w:lang w:eastAsia="zh-CN"/>
        </w:rPr>
        <w:t>/</w:t>
      </w:r>
      <w:r w:rsidR="00974A98" w:rsidRPr="00974A98">
        <w:t xml:space="preserve"> </w:t>
      </w:r>
      <w:r w:rsidR="00974A98" w:rsidRPr="00974A98">
        <w:rPr>
          <w:rFonts w:ascii="Arial" w:hAnsi="Arial" w:cs="Arial"/>
          <w:lang w:eastAsia="zh-CN"/>
        </w:rPr>
        <w:t>C3-171032</w:t>
      </w:r>
      <w:r w:rsidR="00974A98">
        <w:rPr>
          <w:rFonts w:ascii="Arial" w:hAnsi="Arial" w:cs="Arial"/>
          <w:lang w:eastAsia="zh-CN"/>
        </w:rPr>
        <w:t>)</w:t>
      </w:r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/>
        </w:rPr>
      </w:pPr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Source:</w:t>
      </w:r>
      <w:r w:rsidRPr="00237FBF">
        <w:rPr>
          <w:rFonts w:ascii="Arial" w:hAnsi="Arial" w:cs="Arial"/>
          <w:bCs/>
        </w:rPr>
        <w:tab/>
      </w:r>
      <w:r w:rsidR="00974A98">
        <w:rPr>
          <w:rFonts w:ascii="Arial" w:hAnsi="Arial" w:cs="Arial"/>
          <w:bCs/>
        </w:rPr>
        <w:t>CT3</w:t>
      </w:r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To:</w:t>
      </w:r>
      <w:r w:rsidRPr="00237FBF">
        <w:rPr>
          <w:rFonts w:ascii="Arial" w:hAnsi="Arial" w:cs="Arial"/>
          <w:bCs/>
        </w:rPr>
        <w:tab/>
      </w:r>
      <w:r w:rsidR="00974A98">
        <w:rPr>
          <w:rFonts w:ascii="Arial" w:hAnsi="Arial" w:cs="Arial"/>
          <w:bCs/>
        </w:rPr>
        <w:t>SA4</w:t>
      </w:r>
      <w:r w:rsidR="0043733C">
        <w:rPr>
          <w:rFonts w:ascii="Arial" w:hAnsi="Arial" w:cs="Arial"/>
          <w:bCs/>
        </w:rPr>
        <w:t>,</w:t>
      </w:r>
      <w:r w:rsidR="0043733C" w:rsidRPr="0043733C">
        <w:rPr>
          <w:rFonts w:ascii="Arial" w:hAnsi="Arial" w:cs="Arial"/>
          <w:bCs/>
        </w:rPr>
        <w:t xml:space="preserve"> </w:t>
      </w:r>
      <w:r w:rsidR="0043733C">
        <w:rPr>
          <w:rFonts w:ascii="Arial" w:hAnsi="Arial" w:cs="Arial"/>
          <w:bCs/>
        </w:rPr>
        <w:t>RAN2</w:t>
      </w:r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Cc:</w:t>
      </w:r>
      <w:r w:rsidRPr="00237FBF">
        <w:rPr>
          <w:rFonts w:ascii="Arial" w:hAnsi="Arial" w:cs="Arial"/>
          <w:bCs/>
        </w:rPr>
        <w:tab/>
      </w:r>
      <w:r w:rsidR="0043733C">
        <w:rPr>
          <w:rFonts w:ascii="Arial" w:hAnsi="Arial" w:cs="Arial"/>
          <w:bCs/>
        </w:rPr>
        <w:t>R</w:t>
      </w:r>
      <w:r w:rsidR="00974A98">
        <w:rPr>
          <w:rFonts w:ascii="Arial" w:hAnsi="Arial" w:cs="Arial"/>
          <w:bCs/>
        </w:rPr>
        <w:t>AN3, RAN</w:t>
      </w:r>
      <w:r w:rsidR="00F9783C">
        <w:rPr>
          <w:rFonts w:ascii="Arial" w:hAnsi="Arial" w:cs="Arial"/>
          <w:bCs/>
        </w:rPr>
        <w:t>, SA2</w:t>
      </w:r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Cs/>
        </w:rPr>
      </w:pPr>
    </w:p>
    <w:p w:rsidR="00B64B0F" w:rsidRPr="00237FBF" w:rsidRDefault="00B64B0F" w:rsidP="00B64B0F">
      <w:pPr>
        <w:tabs>
          <w:tab w:val="left" w:pos="2268"/>
        </w:tabs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Contact Person:</w:t>
      </w:r>
      <w:r w:rsidRPr="00237FBF">
        <w:rPr>
          <w:rFonts w:ascii="Arial" w:hAnsi="Arial" w:cs="Arial"/>
          <w:bCs/>
        </w:rPr>
        <w:tab/>
      </w:r>
    </w:p>
    <w:p w:rsidR="00B64B0F" w:rsidRPr="00237FBF" w:rsidRDefault="00B64B0F" w:rsidP="00B64B0F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237FBF">
        <w:rPr>
          <w:rFonts w:cs="Arial"/>
          <w:b w:val="0"/>
        </w:rPr>
        <w:t>Name:</w:t>
      </w:r>
      <w:r w:rsidRPr="00237FBF">
        <w:rPr>
          <w:rFonts w:cs="Arial"/>
          <w:bCs/>
        </w:rPr>
        <w:tab/>
        <w:t>Dr. Thomas Belling</w:t>
      </w:r>
    </w:p>
    <w:p w:rsidR="00B64B0F" w:rsidRPr="00237FBF" w:rsidRDefault="00B64B0F" w:rsidP="00B64B0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Tel. Number:</w:t>
      </w:r>
      <w:r w:rsidRPr="00237FBF">
        <w:rPr>
          <w:rFonts w:ascii="Arial" w:hAnsi="Arial" w:cs="Arial"/>
          <w:bCs/>
        </w:rPr>
        <w:tab/>
      </w:r>
      <w:r w:rsidRPr="00237FBF"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 w:rsidRPr="00237FBF">
        <w:rPr>
          <w:rFonts w:ascii="Arial" w:hAnsi="Arial" w:cs="Arial"/>
          <w:bCs/>
        </w:rPr>
        <w:t>49 172 2974678</w:t>
      </w:r>
    </w:p>
    <w:p w:rsidR="00B64B0F" w:rsidRPr="00237FBF" w:rsidRDefault="00B64B0F" w:rsidP="00B64B0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37FBF">
        <w:rPr>
          <w:rFonts w:cs="Arial"/>
          <w:color w:val="auto"/>
        </w:rPr>
        <w:t>E-mail Address:</w:t>
      </w:r>
      <w:r w:rsidRPr="00237FBF">
        <w:rPr>
          <w:rFonts w:cs="Arial"/>
          <w:b w:val="0"/>
          <w:bCs/>
          <w:color w:val="auto"/>
        </w:rPr>
        <w:tab/>
        <w:t>Thomas (dot) Belling (at) nokia (dot) com</w:t>
      </w:r>
    </w:p>
    <w:p w:rsidR="00B64B0F" w:rsidRPr="00237FBF" w:rsidRDefault="00B64B0F" w:rsidP="00B64B0F"/>
    <w:p w:rsidR="00B64B0F" w:rsidRPr="00237FBF" w:rsidRDefault="00B64B0F" w:rsidP="00B64B0F"/>
    <w:p w:rsidR="00B64B0F" w:rsidRPr="00237FBF" w:rsidRDefault="00B64B0F" w:rsidP="00B64B0F">
      <w:r w:rsidRPr="00237FBF">
        <w:rPr>
          <w:rFonts w:ascii="Arial" w:hAnsi="Arial" w:cs="Arial"/>
          <w:b/>
        </w:rPr>
        <w:t>Send any reply LS to:</w:t>
      </w:r>
      <w:r w:rsidRPr="00237FBF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37FBF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/>
        </w:rPr>
      </w:pPr>
    </w:p>
    <w:p w:rsidR="00B64B0F" w:rsidRPr="00237FBF" w:rsidRDefault="00B64B0F" w:rsidP="00B64B0F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Attachments:</w:t>
      </w:r>
      <w:r w:rsidRPr="00237FBF">
        <w:rPr>
          <w:rFonts w:ascii="Arial" w:hAnsi="Arial" w:cs="Arial"/>
          <w:bCs/>
        </w:rPr>
        <w:tab/>
      </w:r>
    </w:p>
    <w:p w:rsidR="00B64B0F" w:rsidRPr="00237FBF" w:rsidRDefault="00B64B0F" w:rsidP="00B64B0F">
      <w:pPr>
        <w:pBdr>
          <w:bottom w:val="single" w:sz="4" w:space="1" w:color="auto"/>
        </w:pBdr>
        <w:rPr>
          <w:rFonts w:ascii="Arial" w:hAnsi="Arial" w:cs="Arial"/>
        </w:rPr>
      </w:pPr>
    </w:p>
    <w:p w:rsidR="00B64B0F" w:rsidRPr="00237FBF" w:rsidRDefault="00B64B0F" w:rsidP="00B64B0F">
      <w:pPr>
        <w:rPr>
          <w:rFonts w:ascii="Arial" w:hAnsi="Arial" w:cs="Arial"/>
        </w:rPr>
      </w:pPr>
    </w:p>
    <w:p w:rsidR="00B64B0F" w:rsidRPr="00237FBF" w:rsidRDefault="00B64B0F" w:rsidP="00B64B0F">
      <w:pPr>
        <w:spacing w:after="120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>1. Overall Description:</w:t>
      </w:r>
    </w:p>
    <w:p w:rsidR="00B64B0F" w:rsidRDefault="00B64B0F" w:rsidP="00B64B0F">
      <w:pPr>
        <w:pStyle w:val="Header"/>
        <w:tabs>
          <w:tab w:val="left" w:pos="720"/>
        </w:tabs>
        <w:rPr>
          <w:rFonts w:ascii="Arial" w:hAnsi="Arial" w:cs="Arial"/>
        </w:rPr>
      </w:pPr>
    </w:p>
    <w:p w:rsidR="00974A98" w:rsidRDefault="00974A98" w:rsidP="00B64B0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thanks SA4 for their LS. SA4 has requested the following from CT3:</w:t>
      </w:r>
    </w:p>
    <w:p w:rsidR="00974A98" w:rsidRDefault="00974A98" w:rsidP="00B64B0F">
      <w:pPr>
        <w:pStyle w:val="Header"/>
        <w:tabs>
          <w:tab w:val="left" w:pos="720"/>
        </w:tabs>
        <w:rPr>
          <w:rFonts w:ascii="Arial" w:hAnsi="Arial" w:cs="Arial"/>
        </w:rPr>
      </w:pPr>
    </w:p>
    <w:p w:rsidR="00974A98" w:rsidRPr="00974A98" w:rsidRDefault="00974A98" w:rsidP="00974A98">
      <w:pPr>
        <w:ind w:left="720"/>
        <w:jc w:val="both"/>
        <w:rPr>
          <w:rFonts w:ascii="Arial" w:hAnsi="Arial" w:cs="Arial"/>
          <w:bCs/>
          <w:i/>
        </w:rPr>
      </w:pPr>
      <w:r w:rsidRPr="00974A98">
        <w:rPr>
          <w:rFonts w:ascii="Arial" w:hAnsi="Arial" w:cs="Arial"/>
          <w:bCs/>
          <w:i/>
        </w:rPr>
        <w:t xml:space="preserve">As a possible UE behaviour in response to a RAN-assisted codec adaptation message, it has been suggested that SIP/SDP re-negotiation of the session may be performed, for instance if the RAN-based DL/UL bitrate recommendations cannot be supported by any of the negotiated codecs. Before specifying any guidelines on this however, SA4 would like to check with CT3 on whether such a RAN-triggered session re-negotiation could raise any issues from core network point of view, e.g., from a policy charging and control (PCC) perspective.  </w:t>
      </w:r>
    </w:p>
    <w:p w:rsidR="00974A98" w:rsidRDefault="00974A98" w:rsidP="00B64B0F">
      <w:pPr>
        <w:pStyle w:val="Header"/>
        <w:tabs>
          <w:tab w:val="left" w:pos="720"/>
        </w:tabs>
        <w:rPr>
          <w:rFonts w:ascii="Arial" w:hAnsi="Arial" w:cs="Arial"/>
        </w:rPr>
      </w:pPr>
    </w:p>
    <w:p w:rsidR="00974A98" w:rsidRDefault="00974A98" w:rsidP="00B64B0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understands that the </w:t>
      </w:r>
      <w:r w:rsidRPr="00974A98">
        <w:rPr>
          <w:rFonts w:ascii="Arial" w:hAnsi="Arial" w:cs="Arial"/>
        </w:rPr>
        <w:t xml:space="preserve">RAN-assisted codec adaptation message </w:t>
      </w:r>
      <w:r>
        <w:rPr>
          <w:rFonts w:ascii="Arial" w:hAnsi="Arial" w:cs="Arial"/>
        </w:rPr>
        <w:t xml:space="preserve">would convey RAN-recommended UL/DL bitrate information towards </w:t>
      </w:r>
      <w:r w:rsidR="00F9783C">
        <w:rPr>
          <w:rFonts w:ascii="Arial" w:hAnsi="Arial" w:cs="Arial"/>
        </w:rPr>
        <w:t>the UE.</w:t>
      </w:r>
    </w:p>
    <w:p w:rsidR="00F9783C" w:rsidRDefault="00F9783C" w:rsidP="00B64B0F">
      <w:pPr>
        <w:pStyle w:val="Header"/>
        <w:tabs>
          <w:tab w:val="left" w:pos="720"/>
        </w:tabs>
        <w:rPr>
          <w:rFonts w:ascii="Arial" w:hAnsi="Arial" w:cs="Arial"/>
        </w:rPr>
      </w:pPr>
    </w:p>
    <w:p w:rsidR="00F9783C" w:rsidRDefault="00F9783C" w:rsidP="00B64B0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If the RAN provides such information, the following concerns apply from a PCC perspective:</w:t>
      </w:r>
    </w:p>
    <w:p w:rsidR="00F9783C" w:rsidRDefault="00F9783C" w:rsidP="00F9783C">
      <w:pPr>
        <w:pStyle w:val="Header"/>
        <w:numPr>
          <w:ilvl w:val="0"/>
          <w:numId w:val="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Bitrates exceeding the MBR for the IP CAN bearer would be subject to policy enforcement at the PCEF by dropping excessive packets.</w:t>
      </w:r>
    </w:p>
    <w:p w:rsidR="00F9783C" w:rsidRDefault="00F9783C" w:rsidP="00F9783C">
      <w:pPr>
        <w:pStyle w:val="Header"/>
        <w:numPr>
          <w:ilvl w:val="0"/>
          <w:numId w:val="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If several IP flows are transported within the same bearer, there could also be such MBR policy enforcement per IP flow; </w:t>
      </w:r>
      <w:r w:rsidR="009F549C">
        <w:rPr>
          <w:rFonts w:ascii="Arial" w:hAnsi="Arial" w:cs="Arial"/>
        </w:rPr>
        <w:t>unfortunately,</w:t>
      </w:r>
      <w:r>
        <w:rPr>
          <w:rFonts w:ascii="Arial" w:hAnsi="Arial" w:cs="Arial"/>
        </w:rPr>
        <w:t xml:space="preserve"> the RAN could not be aware whether several IP flows share the same IP CAN bearer</w:t>
      </w:r>
    </w:p>
    <w:p w:rsidR="00F9783C" w:rsidRDefault="00F9783C" w:rsidP="00F9783C">
      <w:pPr>
        <w:pStyle w:val="Header"/>
        <w:numPr>
          <w:ilvl w:val="0"/>
          <w:numId w:val="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Bitrates below the GBR for the IP CAN bearer are likely not meeting codec requirements and also contradict the basic concept o</w:t>
      </w:r>
      <w:r w:rsidR="0043733C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 a "guaranteed bit rate"</w:t>
      </w:r>
      <w:r w:rsidR="0043733C">
        <w:rPr>
          <w:rFonts w:ascii="Arial" w:hAnsi="Arial" w:cs="Arial"/>
        </w:rPr>
        <w:t>.</w:t>
      </w:r>
    </w:p>
    <w:p w:rsidR="00F9783C" w:rsidRDefault="00F9783C" w:rsidP="00F9783C">
      <w:pPr>
        <w:pStyle w:val="Header"/>
        <w:tabs>
          <w:tab w:val="left" w:pos="720"/>
        </w:tabs>
        <w:rPr>
          <w:rFonts w:ascii="Arial" w:hAnsi="Arial" w:cs="Arial"/>
        </w:rPr>
      </w:pPr>
    </w:p>
    <w:p w:rsidR="00F9783C" w:rsidRDefault="00F9783C" w:rsidP="00F9783C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recommend that RAN considers to restrict RAN-recommended UL/DL bitrate information to be within the boundaries set by the MBR and GBR of the bearer.</w:t>
      </w:r>
    </w:p>
    <w:p w:rsidR="00F9783C" w:rsidRDefault="00F9783C" w:rsidP="00F9783C">
      <w:pPr>
        <w:pStyle w:val="Header"/>
        <w:tabs>
          <w:tab w:val="left" w:pos="720"/>
        </w:tabs>
        <w:rPr>
          <w:rFonts w:ascii="Arial" w:hAnsi="Arial" w:cs="Arial"/>
        </w:rPr>
      </w:pPr>
    </w:p>
    <w:p w:rsidR="00F9783C" w:rsidRDefault="00F9783C" w:rsidP="00F9783C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SDP offer-answer re-negotiations as suggested by SA4 could to some extent improve the situation, in particular for scenarios where several IP flows are transported within the same bearer, but some concerns remain:</w:t>
      </w:r>
    </w:p>
    <w:p w:rsidR="00A50847" w:rsidRDefault="00F9783C" w:rsidP="00F9783C">
      <w:pPr>
        <w:pStyle w:val="Header"/>
        <w:numPr>
          <w:ilvl w:val="0"/>
          <w:numId w:val="6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SDP answer could trigger PCC to re-configure the bandwidth enforcement and also the IP CAN bearer. However, such re-configuration </w:t>
      </w:r>
      <w:r w:rsidR="0043733C">
        <w:rPr>
          <w:rFonts w:ascii="Arial" w:hAnsi="Arial" w:cs="Arial"/>
        </w:rPr>
        <w:t>takes time and the problems described above could still be experienced until the reconfiguration is completed.</w:t>
      </w:r>
    </w:p>
    <w:p w:rsidR="00F9783C" w:rsidRDefault="00A50847" w:rsidP="00F9783C">
      <w:pPr>
        <w:pStyle w:val="Header"/>
        <w:numPr>
          <w:ilvl w:val="0"/>
          <w:numId w:val="6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anticipates that changes in radio conditions occur quite frequently. If each such change triggers </w:t>
      </w:r>
      <w:r w:rsidR="00B3191F">
        <w:rPr>
          <w:rFonts w:ascii="Arial" w:hAnsi="Arial" w:cs="Arial"/>
        </w:rPr>
        <w:t xml:space="preserve">a </w:t>
      </w:r>
      <w:r w:rsidRPr="00974A98">
        <w:rPr>
          <w:rFonts w:ascii="Arial" w:hAnsi="Arial" w:cs="Arial"/>
        </w:rPr>
        <w:t>RAN-assisted codec adaptation message</w:t>
      </w:r>
      <w:r>
        <w:rPr>
          <w:rFonts w:ascii="Arial" w:hAnsi="Arial" w:cs="Arial"/>
        </w:rPr>
        <w:t xml:space="preserve">, an SDP re-negotiation, PCC interactions and </w:t>
      </w:r>
      <w:r w:rsidR="00B3191F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 xml:space="preserve">IP CAN bearer reconfigurations, substantial signalling load on IMS, PCC and EPC level could result. CT3 thus </w:t>
      </w:r>
      <w:r>
        <w:rPr>
          <w:rFonts w:ascii="Arial" w:hAnsi="Arial" w:cs="Arial"/>
        </w:rPr>
        <w:lastRenderedPageBreak/>
        <w:t>recommends that SA4 tries to restrict the conditions when an SDP re-negotiation is triggered by the UE as far as possible.</w:t>
      </w:r>
    </w:p>
    <w:p w:rsidR="0043733C" w:rsidRDefault="0043733C" w:rsidP="00F9783C">
      <w:pPr>
        <w:pStyle w:val="Header"/>
        <w:numPr>
          <w:ilvl w:val="0"/>
          <w:numId w:val="6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Merely updating b:AS SDP bandwidth parameter in the SDP-offer-answer exchange are not certain to trigger PCC </w:t>
      </w:r>
      <w:r w:rsidR="009F549C">
        <w:rPr>
          <w:rFonts w:ascii="Arial" w:hAnsi="Arial" w:cs="Arial"/>
        </w:rPr>
        <w:t>to perform</w:t>
      </w:r>
      <w:r>
        <w:rPr>
          <w:rFonts w:ascii="Arial" w:hAnsi="Arial" w:cs="Arial"/>
        </w:rPr>
        <w:t xml:space="preserve"> any such re-configuration as the PCRF may derive GBR and MBR values based on codec specific algorithms considering codec specific information in the SDP rather than based on the b:AS SDP bandwidth parameter. Further, the b:AS SDP bandwidth parameter in SDP offer and answer are independent and an SDP answerer is thus not guaranteed to change the b:AS in the answer based on updates of b:AS in the SDP offer</w:t>
      </w:r>
    </w:p>
    <w:p w:rsidR="00974A98" w:rsidRPr="00237FBF" w:rsidRDefault="00974A98" w:rsidP="00B64B0F">
      <w:pPr>
        <w:pStyle w:val="Header"/>
        <w:tabs>
          <w:tab w:val="left" w:pos="720"/>
        </w:tabs>
        <w:rPr>
          <w:rFonts w:ascii="Arial" w:hAnsi="Arial" w:cs="Arial"/>
        </w:rPr>
      </w:pPr>
    </w:p>
    <w:p w:rsidR="00B64B0F" w:rsidRPr="00237FBF" w:rsidRDefault="00B64B0F" w:rsidP="00B64B0F">
      <w:pPr>
        <w:spacing w:after="120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>2. Actions:</w:t>
      </w:r>
    </w:p>
    <w:p w:rsidR="00B64B0F" w:rsidRPr="00237FBF" w:rsidRDefault="00B64B0F" w:rsidP="00B64B0F">
      <w:pPr>
        <w:spacing w:after="120"/>
        <w:ind w:left="1985" w:hanging="1985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 xml:space="preserve">To </w:t>
      </w:r>
      <w:r w:rsidR="0043733C">
        <w:rPr>
          <w:rFonts w:ascii="Arial" w:hAnsi="Arial" w:cs="Arial"/>
          <w:b/>
        </w:rPr>
        <w:t>SA4</w:t>
      </w:r>
      <w:r w:rsidRPr="00237FBF">
        <w:rPr>
          <w:rFonts w:ascii="Arial" w:hAnsi="Arial" w:cs="Arial"/>
          <w:b/>
        </w:rPr>
        <w:t xml:space="preserve"> group.</w:t>
      </w:r>
    </w:p>
    <w:p w:rsidR="00B64B0F" w:rsidRPr="00237FBF" w:rsidRDefault="00B64B0F" w:rsidP="00B64B0F">
      <w:pPr>
        <w:spacing w:after="120"/>
        <w:ind w:left="993" w:hanging="993"/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 w:rsidR="0043733C">
        <w:rPr>
          <w:rFonts w:ascii="Arial" w:hAnsi="Arial" w:cs="Arial"/>
        </w:rPr>
        <w:t>SA4</w:t>
      </w:r>
      <w:r w:rsidRPr="00237FBF">
        <w:rPr>
          <w:rFonts w:ascii="Arial" w:hAnsi="Arial" w:cs="Arial"/>
        </w:rPr>
        <w:t xml:space="preserve"> to </w:t>
      </w:r>
      <w:r w:rsidR="0043733C">
        <w:rPr>
          <w:rFonts w:ascii="Arial" w:hAnsi="Arial" w:cs="Arial"/>
        </w:rPr>
        <w:t xml:space="preserve">take the PCC </w:t>
      </w:r>
      <w:r w:rsidR="009F549C">
        <w:rPr>
          <w:rFonts w:ascii="Arial" w:hAnsi="Arial" w:cs="Arial"/>
        </w:rPr>
        <w:t>considerations</w:t>
      </w:r>
      <w:r w:rsidR="0043733C">
        <w:rPr>
          <w:rFonts w:ascii="Arial" w:hAnsi="Arial" w:cs="Arial"/>
        </w:rPr>
        <w:t xml:space="preserve"> in this LS into account</w:t>
      </w:r>
    </w:p>
    <w:p w:rsidR="0043733C" w:rsidRDefault="0043733C" w:rsidP="0043733C">
      <w:pPr>
        <w:spacing w:after="120"/>
        <w:ind w:left="1985" w:hanging="1985"/>
        <w:rPr>
          <w:rFonts w:ascii="Arial" w:hAnsi="Arial" w:cs="Arial"/>
          <w:b/>
        </w:rPr>
      </w:pPr>
    </w:p>
    <w:p w:rsidR="0043733C" w:rsidRPr="00237FBF" w:rsidRDefault="0043733C" w:rsidP="0043733C">
      <w:pPr>
        <w:spacing w:after="120"/>
        <w:ind w:left="1985" w:hanging="1985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9F549C">
        <w:rPr>
          <w:rFonts w:ascii="Arial" w:hAnsi="Arial" w:cs="Arial"/>
          <w:b/>
        </w:rPr>
        <w:t xml:space="preserve">2 </w:t>
      </w:r>
      <w:r w:rsidR="009F549C" w:rsidRPr="00237FBF">
        <w:rPr>
          <w:rFonts w:ascii="Arial" w:hAnsi="Arial" w:cs="Arial"/>
          <w:b/>
        </w:rPr>
        <w:t>group</w:t>
      </w:r>
      <w:r w:rsidRPr="00237FBF">
        <w:rPr>
          <w:rFonts w:ascii="Arial" w:hAnsi="Arial" w:cs="Arial"/>
          <w:b/>
        </w:rPr>
        <w:t>.</w:t>
      </w:r>
    </w:p>
    <w:p w:rsidR="0043733C" w:rsidRPr="00237FBF" w:rsidRDefault="0043733C" w:rsidP="0043733C">
      <w:pPr>
        <w:spacing w:after="120"/>
        <w:ind w:left="993" w:hanging="993"/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>
        <w:rPr>
          <w:rFonts w:ascii="Arial" w:hAnsi="Arial" w:cs="Arial"/>
        </w:rPr>
        <w:t>RAN2</w:t>
      </w:r>
      <w:r w:rsidRPr="00237F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consider </w:t>
      </w:r>
      <w:r w:rsidR="009F549C">
        <w:rPr>
          <w:rFonts w:ascii="Arial" w:hAnsi="Arial" w:cs="Arial"/>
        </w:rPr>
        <w:t>restricting</w:t>
      </w:r>
      <w:r>
        <w:rPr>
          <w:rFonts w:ascii="Arial" w:hAnsi="Arial" w:cs="Arial"/>
        </w:rPr>
        <w:t xml:space="preserve"> RAN-recommended UL/DL bitrate information to be within the boundaries set by the MBR and GBR of the bearer.</w:t>
      </w:r>
    </w:p>
    <w:p w:rsidR="0043733C" w:rsidRPr="00237FBF" w:rsidRDefault="0043733C" w:rsidP="0043733C">
      <w:pPr>
        <w:spacing w:after="120"/>
        <w:ind w:left="993" w:hanging="993"/>
        <w:rPr>
          <w:rFonts w:ascii="Arial" w:hAnsi="Arial" w:cs="Arial"/>
        </w:rPr>
      </w:pPr>
    </w:p>
    <w:p w:rsidR="000668F3" w:rsidRPr="00B64B0F" w:rsidRDefault="000668F3">
      <w:pPr>
        <w:spacing w:after="120"/>
        <w:rPr>
          <w:rFonts w:ascii="Arial" w:hAnsi="Arial" w:cs="Arial"/>
          <w:b/>
        </w:rPr>
      </w:pPr>
      <w:r w:rsidRPr="00B64B0F">
        <w:rPr>
          <w:rFonts w:ascii="Arial" w:hAnsi="Arial" w:cs="Arial"/>
          <w:b/>
        </w:rPr>
        <w:t xml:space="preserve">3. Date of </w:t>
      </w:r>
      <w:r w:rsidR="00F026F4" w:rsidRPr="00B64B0F">
        <w:rPr>
          <w:rFonts w:ascii="Arial" w:hAnsi="Arial" w:cs="Arial"/>
          <w:b/>
        </w:rPr>
        <w:t>Next CT3</w:t>
      </w:r>
      <w:r w:rsidRPr="00B64B0F">
        <w:rPr>
          <w:rFonts w:ascii="Arial" w:hAnsi="Arial" w:cs="Arial"/>
          <w:b/>
        </w:rPr>
        <w:t xml:space="preserve"> Meetings:</w:t>
      </w:r>
    </w:p>
    <w:p w:rsidR="00D9776D" w:rsidRPr="00B64B0F" w:rsidRDefault="00D9776D" w:rsidP="00D977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64B0F">
        <w:rPr>
          <w:rFonts w:ascii="Arial" w:hAnsi="Arial" w:cs="Arial"/>
          <w:bCs/>
        </w:rPr>
        <w:t>CT3 Meeting #89</w:t>
      </w:r>
      <w:r w:rsidRPr="00B64B0F">
        <w:rPr>
          <w:rFonts w:ascii="Arial" w:hAnsi="Arial" w:cs="Arial"/>
          <w:bCs/>
        </w:rPr>
        <w:tab/>
        <w:t>3rd – 7th April 2017</w:t>
      </w:r>
      <w:r w:rsidRPr="00B64B0F">
        <w:rPr>
          <w:rFonts w:ascii="Arial" w:hAnsi="Arial" w:cs="Arial"/>
          <w:bCs/>
        </w:rPr>
        <w:tab/>
        <w:t>USA</w:t>
      </w:r>
    </w:p>
    <w:p w:rsidR="005F45F9" w:rsidRPr="00B64B0F" w:rsidRDefault="005F45F9" w:rsidP="005F45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64B0F">
        <w:rPr>
          <w:rFonts w:ascii="Arial" w:hAnsi="Arial" w:cs="Arial"/>
          <w:bCs/>
        </w:rPr>
        <w:t>CT3 Meeting #90</w:t>
      </w:r>
      <w:r w:rsidRPr="00B64B0F">
        <w:rPr>
          <w:rFonts w:ascii="Arial" w:hAnsi="Arial" w:cs="Arial"/>
          <w:bCs/>
        </w:rPr>
        <w:tab/>
        <w:t>15th – 19th May 2017</w:t>
      </w:r>
      <w:r w:rsidRPr="00B64B0F">
        <w:rPr>
          <w:rFonts w:ascii="Arial" w:hAnsi="Arial" w:cs="Arial"/>
          <w:bCs/>
        </w:rPr>
        <w:tab/>
        <w:t>China</w:t>
      </w:r>
    </w:p>
    <w:p w:rsidR="00535197" w:rsidRPr="00B64B0F" w:rsidRDefault="005351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35197" w:rsidRPr="00B64B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447" w:rsidRDefault="00F60447">
      <w:r>
        <w:separator/>
      </w:r>
    </w:p>
  </w:endnote>
  <w:endnote w:type="continuationSeparator" w:id="0">
    <w:p w:rsidR="00F60447" w:rsidRDefault="00F60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447" w:rsidRDefault="00F60447">
      <w:r>
        <w:separator/>
      </w:r>
    </w:p>
  </w:footnote>
  <w:footnote w:type="continuationSeparator" w:id="0">
    <w:p w:rsidR="00F60447" w:rsidRDefault="00F604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AD67F02"/>
    <w:multiLevelType w:val="hybridMultilevel"/>
    <w:tmpl w:val="840677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5EE7BFF"/>
    <w:multiLevelType w:val="hybridMultilevel"/>
    <w:tmpl w:val="8E1EBD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6F4"/>
    <w:rsid w:val="00052E44"/>
    <w:rsid w:val="000668F3"/>
    <w:rsid w:val="000F4459"/>
    <w:rsid w:val="001776F2"/>
    <w:rsid w:val="003345B5"/>
    <w:rsid w:val="00352CA6"/>
    <w:rsid w:val="003D72D9"/>
    <w:rsid w:val="004211A3"/>
    <w:rsid w:val="0043733C"/>
    <w:rsid w:val="004B26B5"/>
    <w:rsid w:val="004F52A2"/>
    <w:rsid w:val="00535197"/>
    <w:rsid w:val="005F45F9"/>
    <w:rsid w:val="00662565"/>
    <w:rsid w:val="0068167F"/>
    <w:rsid w:val="006E6319"/>
    <w:rsid w:val="00726A6D"/>
    <w:rsid w:val="00741580"/>
    <w:rsid w:val="007604E9"/>
    <w:rsid w:val="007F5A57"/>
    <w:rsid w:val="00887514"/>
    <w:rsid w:val="00974A98"/>
    <w:rsid w:val="00993389"/>
    <w:rsid w:val="009F39B6"/>
    <w:rsid w:val="009F549C"/>
    <w:rsid w:val="00A50847"/>
    <w:rsid w:val="00A52CF5"/>
    <w:rsid w:val="00AE79B3"/>
    <w:rsid w:val="00B3191F"/>
    <w:rsid w:val="00B64B0F"/>
    <w:rsid w:val="00B87423"/>
    <w:rsid w:val="00BA4AE8"/>
    <w:rsid w:val="00BD60C4"/>
    <w:rsid w:val="00CD19EF"/>
    <w:rsid w:val="00D044F6"/>
    <w:rsid w:val="00D9776D"/>
    <w:rsid w:val="00E56616"/>
    <w:rsid w:val="00E96B11"/>
    <w:rsid w:val="00F026F4"/>
    <w:rsid w:val="00F60447"/>
    <w:rsid w:val="00F61D2F"/>
    <w:rsid w:val="00F97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662565"/>
    <w:pPr>
      <w:spacing w:after="120"/>
    </w:pPr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B64B0F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semiHidden/>
    <w:rsid w:val="00B64B0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48A444-EF77-49E8-BCFC-AD798C924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2017-03-30T13:14:00Z</dcterms:created>
  <dcterms:modified xsi:type="dcterms:W3CDTF">2017-03-30T13:14:00Z</dcterms:modified>
</cp:coreProperties>
</file>